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0" w:rsidRDefault="00F664C0" w:rsidP="00F664C0">
      <w:pPr>
        <w:ind w:firstLine="709"/>
        <w:jc w:val="center"/>
        <w:rPr>
          <w:sz w:val="28"/>
          <w:szCs w:val="28"/>
        </w:rPr>
      </w:pPr>
      <w:bookmarkStart w:id="0" w:name="_GoBack"/>
      <w:bookmarkEnd w:id="0"/>
      <w:r>
        <w:rPr>
          <w:sz w:val="28"/>
          <w:szCs w:val="28"/>
        </w:rPr>
        <w:t xml:space="preserve">Информация Управления Министерства внутренних дел Российской Федерации Ханты-Мансийского автономного округа – Югры о правоприменении </w:t>
      </w:r>
      <w:r w:rsidR="00750457">
        <w:rPr>
          <w:sz w:val="28"/>
          <w:szCs w:val="28"/>
        </w:rPr>
        <w:t xml:space="preserve">постановления Губернатора Ханты-Мансийского автономного округа – Югры об установлении запрета на привлечение хозяйствующими субъектами, осуществляющими деятельность в Ханты-Мансийском автономном округе – Югре, иностранных граждан, осуществляющих трудовую деятельность на основании патентов, по отдельным видам экономической деятельности» </w:t>
      </w:r>
    </w:p>
    <w:p w:rsidR="00F664C0" w:rsidRDefault="00F664C0" w:rsidP="00F664C0">
      <w:pPr>
        <w:ind w:firstLine="709"/>
        <w:jc w:val="center"/>
        <w:rPr>
          <w:sz w:val="28"/>
          <w:szCs w:val="28"/>
        </w:rPr>
      </w:pPr>
    </w:p>
    <w:p w:rsidR="00A21E3D" w:rsidRDefault="00F664C0" w:rsidP="00A21E3D">
      <w:pPr>
        <w:ind w:firstLine="709"/>
        <w:jc w:val="both"/>
        <w:rPr>
          <w:sz w:val="28"/>
          <w:szCs w:val="28"/>
        </w:rPr>
      </w:pPr>
      <w:r>
        <w:rPr>
          <w:sz w:val="28"/>
          <w:szCs w:val="28"/>
        </w:rPr>
        <w:t>Н</w:t>
      </w:r>
      <w:r w:rsidR="00A21E3D">
        <w:rPr>
          <w:sz w:val="28"/>
          <w:szCs w:val="28"/>
        </w:rPr>
        <w:t>а основании ч. 1 ст. 18.17 КоАП РФ несоблюдением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A21E3D" w:rsidRDefault="00A21E3D" w:rsidP="00A21E3D">
      <w:pPr>
        <w:ind w:firstLine="709"/>
        <w:jc w:val="both"/>
        <w:rPr>
          <w:sz w:val="28"/>
          <w:szCs w:val="28"/>
        </w:rPr>
      </w:pPr>
      <w:r>
        <w:rPr>
          <w:sz w:val="28"/>
          <w:szCs w:val="28"/>
        </w:rPr>
        <w:t>Как следует из данной нормы, объективную сторону правонарушения, указанного в ч. 1 ст. 18.17 КоАП РФ, образуют действия (бездействие) юридических лиц, должностных лиц и физических лиц, нарушающие положения федеральных законов, ограничивающих право иностранных граждан и лиц без гражданства заниматься отдельными видами деятельности либо запрещающих им осуществлять данные виды деятельности.</w:t>
      </w:r>
    </w:p>
    <w:p w:rsidR="00A21E3D" w:rsidRDefault="00A21E3D" w:rsidP="00A21E3D">
      <w:pPr>
        <w:ind w:firstLine="709"/>
        <w:jc w:val="both"/>
        <w:rPr>
          <w:sz w:val="28"/>
          <w:szCs w:val="28"/>
        </w:rPr>
      </w:pPr>
      <w:r>
        <w:rPr>
          <w:sz w:val="28"/>
          <w:szCs w:val="28"/>
        </w:rPr>
        <w:t>Субъектом правонарушения, указанного в ч. 1 ст. 18.17 КоАП РФ, является работодатель или заказчик работ (услуг).</w:t>
      </w:r>
    </w:p>
    <w:p w:rsidR="00A21E3D" w:rsidRDefault="00A21E3D" w:rsidP="00A21E3D">
      <w:pPr>
        <w:ind w:firstLine="709"/>
        <w:jc w:val="both"/>
        <w:rPr>
          <w:sz w:val="28"/>
          <w:szCs w:val="28"/>
        </w:rPr>
      </w:pPr>
      <w:r>
        <w:rPr>
          <w:sz w:val="28"/>
          <w:szCs w:val="28"/>
        </w:rPr>
        <w:t>Как указано в ст. 20 Трудового кодекса РФ, 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A21E3D" w:rsidRDefault="00A21E3D" w:rsidP="00A21E3D">
      <w:pPr>
        <w:ind w:firstLine="709"/>
        <w:jc w:val="both"/>
        <w:rPr>
          <w:sz w:val="28"/>
          <w:szCs w:val="28"/>
        </w:rPr>
      </w:pPr>
      <w:r>
        <w:rPr>
          <w:sz w:val="28"/>
          <w:szCs w:val="28"/>
        </w:rPr>
        <w:t xml:space="preserve">В п. 5 ст. 18.1 Федерального закона от 25.07.2002 № 115-ФЗ «О правовом положении иностранных граждан в Российской Федерации»,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допустимости доли Правительство Российской Федерации определяет срок приведения </w:t>
      </w:r>
      <w:r w:rsidR="00750457">
        <w:rPr>
          <w:sz w:val="28"/>
          <w:szCs w:val="28"/>
        </w:rPr>
        <w:t xml:space="preserve">в </w:t>
      </w:r>
      <w:r>
        <w:rPr>
          <w:sz w:val="28"/>
          <w:szCs w:val="28"/>
        </w:rPr>
        <w:t xml:space="preserve">соответствие с не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w:t>
      </w:r>
      <w:r>
        <w:rPr>
          <w:sz w:val="28"/>
          <w:szCs w:val="28"/>
        </w:rPr>
        <w:lastRenderedPageBreak/>
        <w:t>порядка расторжения трудового договора (контракта), установленного трудовым законодательством Российской Федерации.</w:t>
      </w:r>
    </w:p>
    <w:p w:rsidR="00A21E3D" w:rsidRDefault="00A21E3D" w:rsidP="00A21E3D">
      <w:pPr>
        <w:ind w:firstLine="709"/>
        <w:jc w:val="both"/>
        <w:rPr>
          <w:sz w:val="28"/>
          <w:szCs w:val="28"/>
        </w:rPr>
      </w:pPr>
      <w:r>
        <w:rPr>
          <w:sz w:val="28"/>
          <w:szCs w:val="28"/>
        </w:rPr>
        <w:t>Согласно постановлени</w:t>
      </w:r>
      <w:r w:rsidR="008A1800">
        <w:rPr>
          <w:sz w:val="28"/>
          <w:szCs w:val="28"/>
        </w:rPr>
        <w:t>ю</w:t>
      </w:r>
      <w:r>
        <w:rPr>
          <w:sz w:val="28"/>
          <w:szCs w:val="28"/>
        </w:rPr>
        <w:t xml:space="preserve"> Губернатора</w:t>
      </w:r>
      <w:r w:rsidR="008A1800">
        <w:rPr>
          <w:sz w:val="28"/>
          <w:szCs w:val="28"/>
        </w:rPr>
        <w:t xml:space="preserve"> </w:t>
      </w:r>
      <w:r>
        <w:rPr>
          <w:sz w:val="28"/>
          <w:szCs w:val="28"/>
        </w:rPr>
        <w:t xml:space="preserve">Ханты-Мансийского автономного округа – Югры </w:t>
      </w:r>
      <w:r w:rsidR="008A1800">
        <w:rPr>
          <w:sz w:val="28"/>
          <w:szCs w:val="28"/>
        </w:rPr>
        <w:t xml:space="preserve">от 28 декабря 2019 года № 109 </w:t>
      </w:r>
      <w:r>
        <w:rPr>
          <w:sz w:val="28"/>
          <w:szCs w:val="28"/>
        </w:rPr>
        <w:t xml:space="preserve">«Об установлении на 2020 год запрета </w:t>
      </w:r>
      <w:r w:rsidR="008A1800">
        <w:rPr>
          <w:sz w:val="28"/>
          <w:szCs w:val="28"/>
        </w:rPr>
        <w:t>н</w:t>
      </w:r>
      <w:r>
        <w:rPr>
          <w:sz w:val="28"/>
          <w:szCs w:val="28"/>
        </w:rPr>
        <w:t>а привлечение хозяйствующими субъектами, осуществляющими деятельность в Ханты-Мансийском автономном округе – Югре, иностранных граждан, осуществляющих трудовую деятельность на основании патентов по отдельным идам экономической деятельности» допустимая доля иностранных работников, используемых хозяйствующими субъектами, осуществляющими на территории Российской Федерации следующие виды деятельности (ОКВЭД 2) ОК 029-2014 (КДЕС Ред. 2):</w:t>
      </w:r>
    </w:p>
    <w:p w:rsidR="008A1800" w:rsidRPr="00C0325E" w:rsidRDefault="008A1800" w:rsidP="008A1800">
      <w:pPr>
        <w:ind w:firstLine="709"/>
        <w:jc w:val="both"/>
      </w:pPr>
      <w:r>
        <w:rPr>
          <w:sz w:val="28"/>
          <w:szCs w:val="28"/>
        </w:rPr>
        <w:t>1.1.</w:t>
      </w:r>
      <w:r w:rsidRPr="00C0325E">
        <w:rPr>
          <w:sz w:val="28"/>
          <w:szCs w:val="28"/>
        </w:rPr>
        <w:t xml:space="preserve"> </w:t>
      </w:r>
      <w:r>
        <w:rPr>
          <w:sz w:val="28"/>
          <w:szCs w:val="28"/>
        </w:rPr>
        <w:t>П</w:t>
      </w:r>
      <w:r w:rsidRPr="00C0325E">
        <w:rPr>
          <w:sz w:val="28"/>
          <w:szCs w:val="28"/>
        </w:rPr>
        <w:t>роизводство детского питания и диетически</w:t>
      </w:r>
      <w:r>
        <w:rPr>
          <w:sz w:val="28"/>
          <w:szCs w:val="28"/>
        </w:rPr>
        <w:t>х пищевых продуктов (код 10.86).</w:t>
      </w:r>
    </w:p>
    <w:p w:rsidR="008A1800" w:rsidRPr="00C0325E" w:rsidRDefault="008A1800" w:rsidP="008A1800">
      <w:pPr>
        <w:ind w:firstLine="709"/>
        <w:jc w:val="both"/>
        <w:rPr>
          <w:sz w:val="28"/>
          <w:szCs w:val="28"/>
        </w:rPr>
      </w:pPr>
      <w:r>
        <w:rPr>
          <w:sz w:val="28"/>
          <w:szCs w:val="28"/>
        </w:rPr>
        <w:t>1.2.</w:t>
      </w:r>
      <w:r w:rsidRPr="00C0325E">
        <w:rPr>
          <w:sz w:val="28"/>
          <w:szCs w:val="28"/>
        </w:rPr>
        <w:t xml:space="preserve"> </w:t>
      </w:r>
      <w:r>
        <w:rPr>
          <w:sz w:val="28"/>
          <w:szCs w:val="28"/>
        </w:rPr>
        <w:t>Т</w:t>
      </w:r>
      <w:r w:rsidRPr="00C0325E">
        <w:rPr>
          <w:sz w:val="28"/>
          <w:szCs w:val="28"/>
        </w:rPr>
        <w:t>орговля розничная алкогольными напитками, включая пиво, в специализир</w:t>
      </w:r>
      <w:r>
        <w:rPr>
          <w:sz w:val="28"/>
          <w:szCs w:val="28"/>
        </w:rPr>
        <w:t>ованных магазинах (код 47.25.1).</w:t>
      </w:r>
    </w:p>
    <w:p w:rsidR="008A1800" w:rsidRPr="00C0325E" w:rsidRDefault="008A1800" w:rsidP="008A1800">
      <w:pPr>
        <w:ind w:firstLine="709"/>
        <w:jc w:val="both"/>
      </w:pPr>
      <w:r>
        <w:rPr>
          <w:sz w:val="28"/>
          <w:szCs w:val="28"/>
        </w:rPr>
        <w:t>1.3. Т</w:t>
      </w:r>
      <w:r w:rsidRPr="00C0325E">
        <w:rPr>
          <w:sz w:val="28"/>
          <w:szCs w:val="28"/>
        </w:rPr>
        <w:t>орговля розничная табачными изделиями в специализированных магазинах</w:t>
      </w:r>
      <w:r>
        <w:rPr>
          <w:sz w:val="28"/>
          <w:szCs w:val="28"/>
        </w:rPr>
        <w:t xml:space="preserve"> (код 47.26).</w:t>
      </w:r>
    </w:p>
    <w:p w:rsidR="008A1800" w:rsidRPr="00C0325E" w:rsidRDefault="008A1800" w:rsidP="008A1800">
      <w:pPr>
        <w:ind w:firstLine="709"/>
        <w:jc w:val="both"/>
        <w:rPr>
          <w:sz w:val="28"/>
          <w:szCs w:val="28"/>
        </w:rPr>
      </w:pPr>
      <w:r>
        <w:rPr>
          <w:sz w:val="28"/>
          <w:szCs w:val="28"/>
        </w:rPr>
        <w:t>1.4. Д</w:t>
      </w:r>
      <w:r w:rsidRPr="00C0325E">
        <w:rPr>
          <w:sz w:val="28"/>
          <w:szCs w:val="28"/>
        </w:rPr>
        <w:t xml:space="preserve">еятельность сухопутного пассажирского транспорта: перевозки пассажиров в городском и пригородном сообщении </w:t>
      </w:r>
      <w:r>
        <w:rPr>
          <w:sz w:val="28"/>
          <w:szCs w:val="28"/>
        </w:rPr>
        <w:t>(код 49.31).</w:t>
      </w:r>
    </w:p>
    <w:p w:rsidR="008A1800" w:rsidRPr="00C0325E" w:rsidRDefault="008A1800" w:rsidP="008A1800">
      <w:pPr>
        <w:ind w:firstLine="709"/>
        <w:jc w:val="both"/>
      </w:pPr>
      <w:r>
        <w:rPr>
          <w:sz w:val="28"/>
          <w:szCs w:val="28"/>
        </w:rPr>
        <w:t>1.5. Д</w:t>
      </w:r>
      <w:r w:rsidRPr="00C0325E">
        <w:rPr>
          <w:sz w:val="28"/>
          <w:szCs w:val="28"/>
        </w:rPr>
        <w:t>еятельность легкового такси и арендованных легковых автомобилей с водителем</w:t>
      </w:r>
      <w:r>
        <w:rPr>
          <w:sz w:val="28"/>
          <w:szCs w:val="28"/>
          <w:lang w:eastAsia="ar-SA"/>
        </w:rPr>
        <w:t xml:space="preserve"> (код 49.32).</w:t>
      </w:r>
    </w:p>
    <w:p w:rsidR="008A1800" w:rsidRPr="00C0325E" w:rsidRDefault="008A1800" w:rsidP="008A1800">
      <w:pPr>
        <w:ind w:firstLine="709"/>
        <w:jc w:val="both"/>
      </w:pPr>
      <w:r>
        <w:rPr>
          <w:sz w:val="28"/>
          <w:szCs w:val="28"/>
          <w:lang w:eastAsia="ar-SA"/>
        </w:rPr>
        <w:t>1.6.</w:t>
      </w:r>
      <w:r w:rsidRPr="00C0325E">
        <w:rPr>
          <w:sz w:val="28"/>
          <w:szCs w:val="28"/>
          <w:lang w:eastAsia="ar-SA"/>
        </w:rPr>
        <w:t xml:space="preserve"> </w:t>
      </w:r>
      <w:r>
        <w:rPr>
          <w:sz w:val="28"/>
          <w:szCs w:val="28"/>
          <w:lang w:eastAsia="ar-SA"/>
        </w:rPr>
        <w:t>Д</w:t>
      </w:r>
      <w:r w:rsidRPr="00C0325E">
        <w:rPr>
          <w:sz w:val="28"/>
          <w:szCs w:val="28"/>
        </w:rPr>
        <w:t xml:space="preserve">еятельность прочего сухопутного пассажирского транспорта, не включенная в другие группировки </w:t>
      </w:r>
      <w:r>
        <w:rPr>
          <w:sz w:val="28"/>
          <w:szCs w:val="28"/>
          <w:lang w:eastAsia="ar-SA"/>
        </w:rPr>
        <w:t>(код 49.39).</w:t>
      </w:r>
    </w:p>
    <w:p w:rsidR="008A1800" w:rsidRPr="00C0325E" w:rsidRDefault="008A1800" w:rsidP="008A1800">
      <w:pPr>
        <w:ind w:firstLine="709"/>
        <w:jc w:val="both"/>
      </w:pPr>
      <w:r>
        <w:rPr>
          <w:sz w:val="28"/>
          <w:szCs w:val="28"/>
          <w:lang w:eastAsia="ar-SA"/>
        </w:rPr>
        <w:t>1.7.</w:t>
      </w:r>
      <w:r w:rsidRPr="00C0325E">
        <w:rPr>
          <w:sz w:val="28"/>
          <w:szCs w:val="28"/>
          <w:lang w:eastAsia="ar-SA"/>
        </w:rPr>
        <w:t xml:space="preserve"> </w:t>
      </w:r>
      <w:r>
        <w:rPr>
          <w:sz w:val="28"/>
          <w:szCs w:val="28"/>
          <w:lang w:eastAsia="ar-SA"/>
        </w:rPr>
        <w:t>Д</w:t>
      </w:r>
      <w:r w:rsidRPr="00C0325E">
        <w:rPr>
          <w:sz w:val="28"/>
          <w:szCs w:val="28"/>
          <w:lang w:eastAsia="ar-SA"/>
        </w:rPr>
        <w:t xml:space="preserve">еятельность по предоставлению продуктов питания </w:t>
      </w:r>
      <w:r>
        <w:rPr>
          <w:sz w:val="28"/>
          <w:szCs w:val="28"/>
          <w:lang w:eastAsia="ar-SA"/>
        </w:rPr>
        <w:t>и напитков (код 56).</w:t>
      </w:r>
    </w:p>
    <w:p w:rsidR="008A1800" w:rsidRDefault="008A1800" w:rsidP="008A1800">
      <w:pPr>
        <w:ind w:firstLine="709"/>
        <w:jc w:val="both"/>
      </w:pPr>
      <w:r>
        <w:rPr>
          <w:sz w:val="28"/>
          <w:szCs w:val="28"/>
        </w:rPr>
        <w:t>1.8.</w:t>
      </w:r>
      <w:r w:rsidRPr="00C0325E">
        <w:rPr>
          <w:sz w:val="28"/>
          <w:szCs w:val="28"/>
        </w:rPr>
        <w:t xml:space="preserve"> </w:t>
      </w:r>
      <w:r>
        <w:rPr>
          <w:sz w:val="28"/>
          <w:szCs w:val="28"/>
        </w:rPr>
        <w:t>О</w:t>
      </w:r>
      <w:r w:rsidRPr="00C0325E">
        <w:rPr>
          <w:sz w:val="28"/>
          <w:szCs w:val="28"/>
        </w:rPr>
        <w:t>бразов</w:t>
      </w:r>
      <w:r>
        <w:rPr>
          <w:sz w:val="28"/>
          <w:szCs w:val="28"/>
        </w:rPr>
        <w:t xml:space="preserve">ание </w:t>
      </w:r>
      <w:r>
        <w:rPr>
          <w:sz w:val="28"/>
          <w:szCs w:val="28"/>
          <w:lang w:eastAsia="en-US"/>
        </w:rPr>
        <w:t>(код 85).</w:t>
      </w:r>
    </w:p>
    <w:p w:rsidR="00A21E3D" w:rsidRDefault="00A21E3D" w:rsidP="00A21E3D">
      <w:pPr>
        <w:ind w:firstLine="709"/>
        <w:jc w:val="both"/>
        <w:rPr>
          <w:sz w:val="28"/>
          <w:szCs w:val="28"/>
        </w:rPr>
      </w:pPr>
      <w:r>
        <w:rPr>
          <w:sz w:val="28"/>
          <w:szCs w:val="28"/>
        </w:rPr>
        <w:t>Следовательно, работодатель – физическое лицо либо юридическое лицо (организация), осуществляющий деятельность по предоставлению продуктов питания и напитков (код по ОКВЭД 56), не вправе привлекать                                    к осуществлению данного вида деятельности в качестве работников иностранных граждан.</w:t>
      </w:r>
    </w:p>
    <w:p w:rsidR="00A21E3D" w:rsidRDefault="00A21E3D" w:rsidP="00A21E3D">
      <w:pPr>
        <w:ind w:firstLine="709"/>
        <w:jc w:val="both"/>
        <w:rPr>
          <w:sz w:val="28"/>
          <w:szCs w:val="28"/>
        </w:rPr>
      </w:pPr>
      <w:r>
        <w:rPr>
          <w:sz w:val="28"/>
          <w:szCs w:val="28"/>
        </w:rPr>
        <w:t>Также поясняю, при решении вопроса о правомерности привлечения организации к ответственности по ч. 1 ст. 18.17 КоАП РФ необходимо исходить из того, осуществлялась ли работодателем деятельность по предоставлению продуктов питания и напитков и привлекались ли к такой деятельности иностранцы.</w:t>
      </w:r>
    </w:p>
    <w:p w:rsidR="00A21E3D" w:rsidRDefault="00A21E3D" w:rsidP="00A21E3D">
      <w:pPr>
        <w:ind w:firstLine="709"/>
        <w:jc w:val="both"/>
        <w:rPr>
          <w:sz w:val="28"/>
          <w:szCs w:val="28"/>
        </w:rPr>
      </w:pPr>
      <w:r>
        <w:rPr>
          <w:sz w:val="28"/>
          <w:szCs w:val="28"/>
        </w:rPr>
        <w:t>Если при государственной регистрации организацией заявлены несколько видов деятельности, в том числе и не позволяющие привлекать и использовать труд иностранцев (например, ОКВЭД 56), но иностранный работник привлечен к работе по другому виду деятельно</w:t>
      </w:r>
      <w:r w:rsidR="00B7138D">
        <w:rPr>
          <w:sz w:val="28"/>
          <w:szCs w:val="28"/>
        </w:rPr>
        <w:t>сти, на который эти ограничения</w:t>
      </w:r>
      <w:r>
        <w:rPr>
          <w:sz w:val="28"/>
          <w:szCs w:val="28"/>
        </w:rPr>
        <w:t xml:space="preserve"> не распространяются (Постановление Десятого арбитражного апелляционного суда от 15.08.2013 № А41-55640/12), или у контролирующего органа не было доказательств привлечения иностранца именно к деятельности</w:t>
      </w:r>
      <w:r w:rsidR="00B7138D">
        <w:rPr>
          <w:sz w:val="28"/>
          <w:szCs w:val="28"/>
        </w:rPr>
        <w:t xml:space="preserve"> </w:t>
      </w:r>
      <w:r>
        <w:rPr>
          <w:sz w:val="28"/>
          <w:szCs w:val="28"/>
        </w:rPr>
        <w:t xml:space="preserve">по предоставлению продуктов питания и напитков </w:t>
      </w:r>
      <w:r>
        <w:rPr>
          <w:sz w:val="28"/>
          <w:szCs w:val="28"/>
        </w:rPr>
        <w:lastRenderedPageBreak/>
        <w:t>(Решения Верховного суда Удмуртской Республики от 11.02.2013 № 12-18/2013, от 04.02.2013</w:t>
      </w:r>
      <w:r w:rsidR="00B7138D">
        <w:rPr>
          <w:sz w:val="28"/>
          <w:szCs w:val="28"/>
        </w:rPr>
        <w:t xml:space="preserve"> </w:t>
      </w:r>
      <w:r>
        <w:rPr>
          <w:sz w:val="28"/>
          <w:szCs w:val="28"/>
        </w:rPr>
        <w:t>№ 12-8/2013), то суды считают привлечение организации к ответственности по ч. 1 ст. 18.17 КоАП РФ неправомерным.</w:t>
      </w:r>
    </w:p>
    <w:p w:rsidR="00A21E3D" w:rsidRDefault="00A21E3D" w:rsidP="00A21E3D">
      <w:pPr>
        <w:ind w:firstLine="709"/>
        <w:jc w:val="both"/>
        <w:rPr>
          <w:sz w:val="28"/>
          <w:szCs w:val="28"/>
        </w:rPr>
      </w:pPr>
      <w:r>
        <w:rPr>
          <w:sz w:val="28"/>
          <w:szCs w:val="28"/>
        </w:rPr>
        <w:t>Если организация занимаемая деятельностью по предоставлению продуктов питания и напитков, и к этой деятельности привлечен иностранный гражданин, в том числе работающий в должности, не связанной предоставлением питания и напитков (грузчик, разнорабочий), то привлечение организации к ответственности правомерно (Постановления ФАС Московского округа от 21.08.2013 № А40-19867/13-94-191, от 26.11.2012 № А40-32351/12-17-310, Решение Московского городского суда от 26.07.2018 по делу</w:t>
      </w:r>
      <w:r w:rsidR="00B7138D">
        <w:rPr>
          <w:sz w:val="28"/>
          <w:szCs w:val="28"/>
        </w:rPr>
        <w:t xml:space="preserve"> </w:t>
      </w:r>
      <w:r>
        <w:rPr>
          <w:sz w:val="28"/>
          <w:szCs w:val="28"/>
        </w:rPr>
        <w:t>№ 7-8635/2018).</w:t>
      </w:r>
    </w:p>
    <w:sectPr w:rsidR="00A21E3D" w:rsidSect="001417A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A5" w:rsidRDefault="001417A5" w:rsidP="001417A5">
      <w:r>
        <w:separator/>
      </w:r>
    </w:p>
  </w:endnote>
  <w:endnote w:type="continuationSeparator" w:id="0">
    <w:p w:rsidR="001417A5" w:rsidRDefault="001417A5" w:rsidP="0014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A5" w:rsidRDefault="001417A5" w:rsidP="001417A5">
      <w:r>
        <w:separator/>
      </w:r>
    </w:p>
  </w:footnote>
  <w:footnote w:type="continuationSeparator" w:id="0">
    <w:p w:rsidR="001417A5" w:rsidRDefault="001417A5" w:rsidP="00141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673281"/>
      <w:docPartObj>
        <w:docPartGallery w:val="Page Numbers (Top of Page)"/>
        <w:docPartUnique/>
      </w:docPartObj>
    </w:sdtPr>
    <w:sdtContent>
      <w:p w:rsidR="001417A5" w:rsidRDefault="001417A5">
        <w:pPr>
          <w:pStyle w:val="a3"/>
          <w:jc w:val="center"/>
        </w:pPr>
        <w:r>
          <w:fldChar w:fldCharType="begin"/>
        </w:r>
        <w:r>
          <w:instrText>PAGE   \* MERGEFORMAT</w:instrText>
        </w:r>
        <w:r>
          <w:fldChar w:fldCharType="separate"/>
        </w:r>
        <w:r>
          <w:rPr>
            <w:noProof/>
          </w:rPr>
          <w:t>3</w:t>
        </w:r>
        <w:r>
          <w:fldChar w:fldCharType="end"/>
        </w:r>
      </w:p>
    </w:sdtContent>
  </w:sdt>
  <w:p w:rsidR="001417A5" w:rsidRDefault="001417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FB"/>
    <w:rsid w:val="001417A5"/>
    <w:rsid w:val="00446D8D"/>
    <w:rsid w:val="00750457"/>
    <w:rsid w:val="008A1800"/>
    <w:rsid w:val="009A60FB"/>
    <w:rsid w:val="00A21E3D"/>
    <w:rsid w:val="00B7138D"/>
    <w:rsid w:val="00F6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7A5"/>
    <w:pPr>
      <w:tabs>
        <w:tab w:val="center" w:pos="4677"/>
        <w:tab w:val="right" w:pos="9355"/>
      </w:tabs>
    </w:pPr>
  </w:style>
  <w:style w:type="character" w:customStyle="1" w:styleId="a4">
    <w:name w:val="Верхний колонтитул Знак"/>
    <w:basedOn w:val="a0"/>
    <w:link w:val="a3"/>
    <w:uiPriority w:val="99"/>
    <w:rsid w:val="001417A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417A5"/>
    <w:pPr>
      <w:tabs>
        <w:tab w:val="center" w:pos="4677"/>
        <w:tab w:val="right" w:pos="9355"/>
      </w:tabs>
    </w:pPr>
  </w:style>
  <w:style w:type="character" w:customStyle="1" w:styleId="a6">
    <w:name w:val="Нижний колонтитул Знак"/>
    <w:basedOn w:val="a0"/>
    <w:link w:val="a5"/>
    <w:uiPriority w:val="99"/>
    <w:rsid w:val="001417A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7A5"/>
    <w:pPr>
      <w:tabs>
        <w:tab w:val="center" w:pos="4677"/>
        <w:tab w:val="right" w:pos="9355"/>
      </w:tabs>
    </w:pPr>
  </w:style>
  <w:style w:type="character" w:customStyle="1" w:styleId="a4">
    <w:name w:val="Верхний колонтитул Знак"/>
    <w:basedOn w:val="a0"/>
    <w:link w:val="a3"/>
    <w:uiPriority w:val="99"/>
    <w:rsid w:val="001417A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417A5"/>
    <w:pPr>
      <w:tabs>
        <w:tab w:val="center" w:pos="4677"/>
        <w:tab w:val="right" w:pos="9355"/>
      </w:tabs>
    </w:pPr>
  </w:style>
  <w:style w:type="character" w:customStyle="1" w:styleId="a6">
    <w:name w:val="Нижний колонтитул Знак"/>
    <w:basedOn w:val="a0"/>
    <w:link w:val="a5"/>
    <w:uiPriority w:val="99"/>
    <w:rsid w:val="001417A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Alekseenko OS.</dc:creator>
  <cp:lastModifiedBy>Чиликова Евгения Владимировна</cp:lastModifiedBy>
  <cp:revision>6</cp:revision>
  <dcterms:created xsi:type="dcterms:W3CDTF">2019-12-27T04:32:00Z</dcterms:created>
  <dcterms:modified xsi:type="dcterms:W3CDTF">2019-12-30T06:07:00Z</dcterms:modified>
</cp:coreProperties>
</file>